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151" w:rsidRPr="000537D9" w:rsidRDefault="008E2151" w:rsidP="008E2151">
      <w:pPr>
        <w:shd w:val="clear" w:color="auto" w:fill="FFFFFF"/>
        <w:spacing w:after="225" w:line="240" w:lineRule="auto"/>
        <w:outlineLvl w:val="0"/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</w:pPr>
      <w:r w:rsidRPr="000537D9"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 xml:space="preserve">Лекция </w:t>
      </w:r>
      <w:r>
        <w:rPr>
          <w:rFonts w:ascii="Verdana" w:eastAsia="Times New Roman" w:hAnsi="Verdana" w:cs="Times New Roman"/>
          <w:color w:val="FF0000"/>
          <w:kern w:val="36"/>
          <w:sz w:val="36"/>
          <w:szCs w:val="36"/>
          <w:lang w:eastAsia="ru-RU"/>
        </w:rPr>
        <w:t>6</w:t>
      </w:r>
    </w:p>
    <w:p w:rsidR="008E2151" w:rsidRPr="008E2151" w:rsidRDefault="008E2151" w:rsidP="008E2151">
      <w:pPr>
        <w:jc w:val="center"/>
        <w:rPr>
          <w:rFonts w:ascii="Times New Roman" w:hAnsi="Times New Roman" w:cs="Times New Roman"/>
          <w:color w:val="0070C0"/>
          <w:sz w:val="28"/>
          <w:szCs w:val="28"/>
        </w:rPr>
      </w:pPr>
      <w:bookmarkStart w:id="0" w:name="_GoBack"/>
      <w:bookmarkEnd w:id="0"/>
      <w:r w:rsidRPr="008E2151">
        <w:rPr>
          <w:rFonts w:ascii="Times New Roman" w:hAnsi="Times New Roman" w:cs="Times New Roman"/>
          <w:color w:val="0070C0"/>
          <w:sz w:val="28"/>
          <w:szCs w:val="28"/>
        </w:rPr>
        <w:t xml:space="preserve"> ОЦЕНКА ЕСТЕСТВЕННЫХ ЗАПАСОВ  ПОДЗЕМНЫХ ВОД</w:t>
      </w:r>
    </w:p>
    <w:p w:rsidR="008E2151" w:rsidRDefault="008E2151" w:rsidP="008E215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E2151">
        <w:rPr>
          <w:rFonts w:ascii="Times New Roman" w:hAnsi="Times New Roman" w:cs="Times New Roman"/>
          <w:sz w:val="28"/>
          <w:szCs w:val="28"/>
        </w:rPr>
        <w:t xml:space="preserve">Естественные запасы определяются соответствующими параметрами емкостных свойств водовмещающих пород и подразделяются на </w:t>
      </w:r>
      <w:r w:rsidRPr="008E2151">
        <w:rPr>
          <w:rFonts w:ascii="Times New Roman" w:hAnsi="Times New Roman" w:cs="Times New Roman"/>
          <w:sz w:val="28"/>
          <w:szCs w:val="28"/>
          <w:highlight w:val="yellow"/>
        </w:rPr>
        <w:t>гравитационные</w:t>
      </w:r>
      <w:r w:rsidRPr="008E2151">
        <w:rPr>
          <w:rFonts w:ascii="Times New Roman" w:hAnsi="Times New Roman" w:cs="Times New Roman"/>
          <w:sz w:val="28"/>
          <w:szCs w:val="28"/>
        </w:rPr>
        <w:t xml:space="preserve"> и </w:t>
      </w:r>
      <w:r w:rsidRPr="008E2151">
        <w:rPr>
          <w:rFonts w:ascii="Times New Roman" w:hAnsi="Times New Roman" w:cs="Times New Roman"/>
          <w:sz w:val="28"/>
          <w:szCs w:val="28"/>
          <w:highlight w:val="cyan"/>
        </w:rPr>
        <w:t>упругие</w:t>
      </w:r>
      <w:r w:rsidRPr="008E215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E2151" w:rsidRDefault="008E2151" w:rsidP="008E215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E2151">
        <w:rPr>
          <w:rFonts w:ascii="Times New Roman" w:hAnsi="Times New Roman" w:cs="Times New Roman"/>
          <w:sz w:val="28"/>
          <w:szCs w:val="28"/>
          <w:highlight w:val="yellow"/>
        </w:rPr>
        <w:t>Гравитационная емкость</w:t>
      </w:r>
      <w:r w:rsidRPr="008E2151">
        <w:rPr>
          <w:rFonts w:ascii="Times New Roman" w:hAnsi="Times New Roman" w:cs="Times New Roman"/>
          <w:sz w:val="28"/>
          <w:szCs w:val="28"/>
        </w:rPr>
        <w:t xml:space="preserve"> пласта является отражением способности водовмещающих пород отдавать часть воды свободным стеканием ее под воздействием силы тяжести. </w:t>
      </w:r>
      <w:r w:rsidRPr="008E2151">
        <w:rPr>
          <w:rFonts w:ascii="Times New Roman" w:hAnsi="Times New Roman" w:cs="Times New Roman"/>
          <w:b/>
          <w:color w:val="FF0000"/>
          <w:sz w:val="28"/>
          <w:szCs w:val="28"/>
        </w:rPr>
        <w:t>Мерой свободной водоотдачи</w:t>
      </w:r>
      <w:r w:rsidRPr="008E2151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8E2151">
        <w:rPr>
          <w:rFonts w:ascii="Times New Roman" w:hAnsi="Times New Roman" w:cs="Times New Roman"/>
          <w:sz w:val="28"/>
          <w:szCs w:val="28"/>
        </w:rPr>
        <w:t xml:space="preserve">является коэффициент водоотдачи, представляющий собой отношение объема гравитационной воды – </w:t>
      </w:r>
      <w:proofErr w:type="spellStart"/>
      <w:r w:rsidRPr="008E2151">
        <w:rPr>
          <w:rFonts w:ascii="Times New Roman" w:hAnsi="Times New Roman" w:cs="Times New Roman"/>
          <w:sz w:val="28"/>
          <w:szCs w:val="28"/>
        </w:rPr>
        <w:t>Vr</w:t>
      </w:r>
      <w:proofErr w:type="spellEnd"/>
      <w:r w:rsidRPr="008E2151">
        <w:rPr>
          <w:rFonts w:ascii="Times New Roman" w:hAnsi="Times New Roman" w:cs="Times New Roman"/>
          <w:sz w:val="28"/>
          <w:szCs w:val="28"/>
        </w:rPr>
        <w:t xml:space="preserve"> к осушенному объему </w:t>
      </w:r>
      <w:proofErr w:type="spellStart"/>
      <w:r w:rsidRPr="008E2151">
        <w:rPr>
          <w:rFonts w:ascii="Times New Roman" w:hAnsi="Times New Roman" w:cs="Times New Roman"/>
          <w:sz w:val="28"/>
          <w:szCs w:val="28"/>
        </w:rPr>
        <w:t>водонасыщенной</w:t>
      </w:r>
      <w:proofErr w:type="spellEnd"/>
      <w:r w:rsidRPr="008E2151">
        <w:rPr>
          <w:rFonts w:ascii="Times New Roman" w:hAnsi="Times New Roman" w:cs="Times New Roman"/>
          <w:sz w:val="28"/>
          <w:szCs w:val="28"/>
        </w:rPr>
        <w:t xml:space="preserve"> породы – V0, т.е. </w:t>
      </w:r>
      <w:r>
        <w:rPr>
          <w:rFonts w:ascii="Times New Roman" w:hAnsi="Times New Roman" w:cs="Times New Roman"/>
          <w:sz w:val="28"/>
          <w:szCs w:val="28"/>
        </w:rPr>
        <w:t>получаем</w:t>
      </w:r>
      <w:r w:rsidRPr="008E2151">
        <w:rPr>
          <w:rFonts w:ascii="Times New Roman" w:hAnsi="Times New Roman" w:cs="Times New Roman"/>
          <w:sz w:val="28"/>
          <w:szCs w:val="28"/>
        </w:rPr>
        <w:t xml:space="preserve"> – коэффициент водоотдачи в долях единицы.</w:t>
      </w:r>
    </w:p>
    <w:p w:rsidR="008E2151" w:rsidRDefault="008E2151" w:rsidP="008E215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E2151">
        <w:rPr>
          <w:rFonts w:ascii="Times New Roman" w:hAnsi="Times New Roman" w:cs="Times New Roman"/>
          <w:sz w:val="28"/>
          <w:szCs w:val="28"/>
        </w:rPr>
        <w:t xml:space="preserve"> Емкостные запасы – объем гравитационной воды, которая содержится в порах и</w:t>
      </w:r>
      <w:r>
        <w:rPr>
          <w:rFonts w:ascii="Times New Roman" w:hAnsi="Times New Roman" w:cs="Times New Roman"/>
          <w:sz w:val="28"/>
          <w:szCs w:val="28"/>
        </w:rPr>
        <w:t xml:space="preserve"> трещинах водоносного горизонта.</w:t>
      </w:r>
    </w:p>
    <w:p w:rsidR="000E3F9F" w:rsidRDefault="008E2151" w:rsidP="008E215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8E2151">
        <w:rPr>
          <w:rFonts w:ascii="Times New Roman" w:hAnsi="Times New Roman" w:cs="Times New Roman"/>
          <w:sz w:val="28"/>
          <w:szCs w:val="28"/>
        </w:rPr>
        <w:t xml:space="preserve"> </w:t>
      </w:r>
      <w:r w:rsidRPr="008E2151">
        <w:rPr>
          <w:rFonts w:ascii="Times New Roman" w:hAnsi="Times New Roman" w:cs="Times New Roman"/>
          <w:sz w:val="28"/>
          <w:szCs w:val="28"/>
          <w:highlight w:val="cyan"/>
        </w:rPr>
        <w:t>Упругая емкость пластов</w:t>
      </w:r>
      <w:r w:rsidRPr="008E2151">
        <w:rPr>
          <w:rFonts w:ascii="Times New Roman" w:hAnsi="Times New Roman" w:cs="Times New Roman"/>
          <w:sz w:val="28"/>
          <w:szCs w:val="28"/>
        </w:rPr>
        <w:t xml:space="preserve"> проявляется в условиях неустановившейся фильтрации при упругом режиме, для которого характерно влияние упругих свойств пород и воды. </w:t>
      </w:r>
      <w:r w:rsidRPr="008E2151">
        <w:rPr>
          <w:rFonts w:ascii="Times New Roman" w:hAnsi="Times New Roman" w:cs="Times New Roman"/>
          <w:sz w:val="28"/>
          <w:szCs w:val="28"/>
          <w:highlight w:val="cyan"/>
        </w:rPr>
        <w:t>Упругий режим</w:t>
      </w:r>
      <w:r w:rsidRPr="008E2151">
        <w:rPr>
          <w:rFonts w:ascii="Times New Roman" w:hAnsi="Times New Roman" w:cs="Times New Roman"/>
          <w:sz w:val="28"/>
          <w:szCs w:val="28"/>
        </w:rPr>
        <w:t xml:space="preserve"> характерен для напорных водоносных горизонтов, где за счет гидростатического давления и массы вышележащей толщи пород давление выше атмосферного. Поскольку при повышении давления вода сжимается, уменьшаясь в объеме, а в породе одновременно увеличиваются пористость и </w:t>
      </w:r>
      <w:proofErr w:type="spellStart"/>
      <w:r w:rsidRPr="008E2151">
        <w:rPr>
          <w:rFonts w:ascii="Times New Roman" w:hAnsi="Times New Roman" w:cs="Times New Roman"/>
          <w:sz w:val="28"/>
          <w:szCs w:val="28"/>
        </w:rPr>
        <w:t>трещиноватость</w:t>
      </w:r>
      <w:proofErr w:type="spellEnd"/>
      <w:r w:rsidRPr="008E2151">
        <w:rPr>
          <w:rFonts w:ascii="Times New Roman" w:hAnsi="Times New Roman" w:cs="Times New Roman"/>
          <w:sz w:val="28"/>
          <w:szCs w:val="28"/>
        </w:rPr>
        <w:t xml:space="preserve">, в напорных водоносных горизонтах вмещается дополнительное количество воды по сравнению с условиями свободного насыщения, т.е. при атмосферном давлении. Показателем </w:t>
      </w:r>
      <w:r w:rsidRPr="008E2151">
        <w:rPr>
          <w:rFonts w:ascii="Times New Roman" w:hAnsi="Times New Roman" w:cs="Times New Roman"/>
          <w:sz w:val="28"/>
          <w:szCs w:val="28"/>
          <w:highlight w:val="cyan"/>
        </w:rPr>
        <w:t>упругой емкости</w:t>
      </w:r>
      <w:r w:rsidRPr="008E2151">
        <w:rPr>
          <w:rFonts w:ascii="Times New Roman" w:hAnsi="Times New Roman" w:cs="Times New Roman"/>
          <w:sz w:val="28"/>
          <w:szCs w:val="28"/>
        </w:rPr>
        <w:t xml:space="preserve"> пласта является коэффициент упругой водоотдачи, характеризующий способность пласта отдавать воду при понижении в </w:t>
      </w:r>
      <w:r w:rsidR="000E3F9F">
        <w:rPr>
          <w:rFonts w:ascii="Times New Roman" w:hAnsi="Times New Roman" w:cs="Times New Roman"/>
          <w:sz w:val="28"/>
          <w:szCs w:val="28"/>
        </w:rPr>
        <w:t>нем напора.</w:t>
      </w:r>
      <w:r w:rsidRPr="008E2151">
        <w:rPr>
          <w:rFonts w:ascii="Times New Roman" w:hAnsi="Times New Roman" w:cs="Times New Roman"/>
          <w:sz w:val="28"/>
          <w:szCs w:val="28"/>
        </w:rPr>
        <w:t xml:space="preserve"> </w:t>
      </w:r>
      <w:r w:rsidRPr="000E3F9F">
        <w:rPr>
          <w:rFonts w:ascii="Times New Roman" w:hAnsi="Times New Roman" w:cs="Times New Roman"/>
          <w:sz w:val="28"/>
          <w:szCs w:val="28"/>
          <w:highlight w:val="cyan"/>
        </w:rPr>
        <w:t>Упругие запасы</w:t>
      </w:r>
      <w:r w:rsidRPr="008E2151">
        <w:rPr>
          <w:rFonts w:ascii="Times New Roman" w:hAnsi="Times New Roman" w:cs="Times New Roman"/>
          <w:sz w:val="28"/>
          <w:szCs w:val="28"/>
        </w:rPr>
        <w:t xml:space="preserve"> – количество воды, которое содержится в трещинах и порах пластов и высвобождается при вскрытии пласта и снижении пластового давления за счет объемного расширения при этом воды и уменьшения </w:t>
      </w:r>
      <w:proofErr w:type="spellStart"/>
      <w:r w:rsidRPr="008E2151">
        <w:rPr>
          <w:rFonts w:ascii="Times New Roman" w:hAnsi="Times New Roman" w:cs="Times New Roman"/>
          <w:sz w:val="28"/>
          <w:szCs w:val="28"/>
        </w:rPr>
        <w:t>пустотности</w:t>
      </w:r>
      <w:proofErr w:type="spellEnd"/>
      <w:r w:rsidRPr="008E2151">
        <w:rPr>
          <w:rFonts w:ascii="Times New Roman" w:hAnsi="Times New Roman" w:cs="Times New Roman"/>
          <w:sz w:val="28"/>
          <w:szCs w:val="28"/>
        </w:rPr>
        <w:t xml:space="preserve"> водосодержащих пород. </w:t>
      </w:r>
    </w:p>
    <w:p w:rsidR="00F07B99" w:rsidRPr="008E2151" w:rsidRDefault="000E3F9F" w:rsidP="008E215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8E2151" w:rsidRPr="000E3F9F">
        <w:rPr>
          <w:rFonts w:ascii="Times New Roman" w:hAnsi="Times New Roman" w:cs="Times New Roman"/>
          <w:sz w:val="28"/>
          <w:szCs w:val="28"/>
          <w:highlight w:val="green"/>
        </w:rPr>
        <w:t>Искусственные запасы</w:t>
      </w:r>
      <w:r w:rsidR="008E2151" w:rsidRPr="008E2151">
        <w:rPr>
          <w:rFonts w:ascii="Times New Roman" w:hAnsi="Times New Roman" w:cs="Times New Roman"/>
          <w:sz w:val="28"/>
          <w:szCs w:val="28"/>
        </w:rPr>
        <w:t xml:space="preserve"> – объем воды, заполняющий зону аэрации над водоносным безнапорным горизонтом при реализации водохозяйственных мероприятий. Мерой водонасыщения является коэффициент водонасыщения </w:t>
      </w:r>
      <w:r w:rsidR="008E2151" w:rsidRPr="000E3F9F">
        <w:rPr>
          <w:rFonts w:ascii="Times New Roman" w:hAnsi="Times New Roman" w:cs="Times New Roman"/>
          <w:sz w:val="28"/>
          <w:szCs w:val="28"/>
          <w:highlight w:val="green"/>
        </w:rPr>
        <w:t>Искусственные запасы</w:t>
      </w:r>
      <w:r w:rsidR="008E2151" w:rsidRPr="008E2151">
        <w:rPr>
          <w:rFonts w:ascii="Times New Roman" w:hAnsi="Times New Roman" w:cs="Times New Roman"/>
          <w:sz w:val="28"/>
          <w:szCs w:val="28"/>
        </w:rPr>
        <w:t xml:space="preserve"> – объем инфильтрационной воды, насыщающий зону аэрации</w:t>
      </w:r>
      <w:r>
        <w:rPr>
          <w:rFonts w:ascii="Times New Roman" w:hAnsi="Times New Roman" w:cs="Times New Roman"/>
          <w:sz w:val="28"/>
          <w:szCs w:val="28"/>
        </w:rPr>
        <w:t>.</w:t>
      </w:r>
      <w:r w:rsidR="008E2151" w:rsidRPr="008E2151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F07B99" w:rsidRPr="008E21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64BB"/>
    <w:rsid w:val="000464BB"/>
    <w:rsid w:val="000E3F9F"/>
    <w:rsid w:val="008E2151"/>
    <w:rsid w:val="009E4A98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8430C"/>
  <w15:chartTrackingRefBased/>
  <w15:docId w15:val="{4AFE3217-0B6E-4844-B3E9-6CB19FEB75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3</cp:revision>
  <dcterms:created xsi:type="dcterms:W3CDTF">2022-09-27T04:57:00Z</dcterms:created>
  <dcterms:modified xsi:type="dcterms:W3CDTF">2022-09-27T05:11:00Z</dcterms:modified>
</cp:coreProperties>
</file>